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852" w:tblpY="508"/>
        <w:tblOverlap w:val="never"/>
        <w:tblW w:w="9041" w:type="dxa"/>
        <w:tblLayout w:type="fixed"/>
        <w:tblLook w:val="04A0" w:firstRow="1" w:lastRow="0" w:firstColumn="1" w:lastColumn="0" w:noHBand="0" w:noVBand="1"/>
      </w:tblPr>
      <w:tblGrid>
        <w:gridCol w:w="691"/>
        <w:gridCol w:w="551"/>
        <w:gridCol w:w="412"/>
        <w:gridCol w:w="1092"/>
        <w:gridCol w:w="339"/>
        <w:gridCol w:w="1276"/>
        <w:gridCol w:w="283"/>
        <w:gridCol w:w="851"/>
        <w:gridCol w:w="1136"/>
        <w:gridCol w:w="287"/>
        <w:gridCol w:w="253"/>
        <w:gridCol w:w="335"/>
        <w:gridCol w:w="345"/>
        <w:gridCol w:w="491"/>
        <w:gridCol w:w="699"/>
      </w:tblGrid>
      <w:tr w:rsidR="000B283B">
        <w:trPr>
          <w:trHeight w:hRule="exact" w:val="440"/>
        </w:trPr>
        <w:tc>
          <w:tcPr>
            <w:tcW w:w="9041" w:type="dxa"/>
            <w:gridSpan w:val="15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B283B" w:rsidRDefault="001A4779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0B283B">
        <w:trPr>
          <w:trHeight w:val="194"/>
        </w:trPr>
        <w:tc>
          <w:tcPr>
            <w:tcW w:w="9041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B283B" w:rsidRDefault="001A4779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2022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0B283B">
        <w:trPr>
          <w:trHeight w:hRule="exact" w:val="291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799" w:type="dxa"/>
            <w:gridSpan w:val="1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tabs>
                <w:tab w:val="left" w:pos="1726"/>
              </w:tabs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彩票市场调控资金类项目</w:t>
            </w:r>
          </w:p>
        </w:tc>
      </w:tr>
      <w:tr w:rsidR="000B283B">
        <w:trPr>
          <w:trHeight w:hRule="exact" w:val="291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北京体育彩票管理中心</w:t>
            </w:r>
          </w:p>
        </w:tc>
      </w:tr>
      <w:tr w:rsidR="000B283B">
        <w:trPr>
          <w:trHeight w:hRule="exact" w:val="291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25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俞肇辉、丁香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010-63199950</w:t>
            </w:r>
          </w:p>
        </w:tc>
      </w:tr>
      <w:tr w:rsidR="000B283B">
        <w:trPr>
          <w:trHeight w:hRule="exact" w:val="291"/>
        </w:trPr>
        <w:tc>
          <w:tcPr>
            <w:tcW w:w="12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0B283B">
        <w:trPr>
          <w:trHeight w:val="20"/>
        </w:trPr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3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,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680.4562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3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,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680.4562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3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,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584.887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000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9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7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.4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9.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7</w:t>
            </w:r>
          </w:p>
        </w:tc>
      </w:tr>
      <w:tr w:rsidR="000B283B">
        <w:trPr>
          <w:trHeight w:val="20"/>
        </w:trPr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3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,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387.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00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0000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3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,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387.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00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0000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3,322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.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7020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00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9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8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.1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%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—</w:t>
            </w:r>
          </w:p>
        </w:tc>
      </w:tr>
      <w:tr w:rsidR="000B283B">
        <w:trPr>
          <w:trHeight w:val="20"/>
        </w:trPr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293.456200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293.456200</w:t>
            </w: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right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262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.</w:t>
            </w:r>
            <w:r>
              <w:rPr>
                <w:rFonts w:ascii="Arial Narrow" w:hAnsi="Arial Narrow" w:cs="Arial Narrow"/>
                <w:kern w:val="0"/>
                <w:sz w:val="18"/>
                <w:szCs w:val="18"/>
              </w:rPr>
              <w:t>1850</w:t>
            </w: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00</w:t>
            </w: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Arial Narrow" w:hAnsi="Arial Narrow" w:cs="Arial Narrow"/>
                <w:kern w:val="0"/>
                <w:sz w:val="18"/>
                <w:szCs w:val="18"/>
              </w:rPr>
            </w:pPr>
            <w:r>
              <w:rPr>
                <w:rFonts w:ascii="Arial Narrow" w:hAnsi="Arial Narrow" w:cs="Arial Narrow" w:hint="eastAsia"/>
                <w:kern w:val="0"/>
                <w:sz w:val="18"/>
                <w:szCs w:val="18"/>
              </w:rPr>
              <w:t>89.34%</w:t>
            </w: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B283B">
        <w:trPr>
          <w:trHeight w:val="20"/>
        </w:trPr>
        <w:tc>
          <w:tcPr>
            <w:tcW w:w="12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4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0B283B">
        <w:trPr>
          <w:trHeight w:hRule="exact" w:val="291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48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0B283B">
        <w:trPr>
          <w:trHeight w:hRule="exact" w:val="3329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480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通过更新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台彩票销售终端机设备，保证彩票销售系统的稳定、安全平稳运行；</w:t>
            </w:r>
          </w:p>
          <w:p w:rsidR="000B283B" w:rsidRDefault="001A477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投放品牌形象广告，正确把握舆论导向，加强体育彩票的品牌推广，提升宣传效果，助力实现中国体育彩票“负责任、可信赖、高质量发展的国家公益彩票”发展战略，树立体育彩票责任彩票、公益公信的品牌形象；</w:t>
            </w:r>
          </w:p>
          <w:p w:rsidR="000B283B" w:rsidRDefault="001A477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支付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台彩票销售终端机采购尾款，完成采购。</w:t>
            </w:r>
          </w:p>
        </w:tc>
        <w:tc>
          <w:tcPr>
            <w:tcW w:w="354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通过采购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台彩票销售终端机用于网点设备更新提升，提高网点销售业务效率，保证了彩票销售系统的稳定、安全平稳运行。</w:t>
            </w:r>
          </w:p>
          <w:p w:rsidR="000B283B" w:rsidRDefault="001A477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通过户外广告投放，在北京交通广播、北京体育广播等多频道投放电台广播广告、楼宇广告、地铁灯箱广告等多种广告投放方式结合，提升超级大乐透、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星彩等玩法社会知晓度；提升北京体彩知名度及美誉度，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体彩各产品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品牌曝光度，进一步树立了体育彩票责任彩票、公益公信的品牌形象；</w:t>
            </w:r>
          </w:p>
          <w:p w:rsidR="000B283B" w:rsidRDefault="001A477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完成了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年采购的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台彩票销售终端机尾款支付工作。</w:t>
            </w:r>
          </w:p>
        </w:tc>
      </w:tr>
      <w:tr w:rsidR="000B283B">
        <w:trPr>
          <w:trHeight w:hRule="exact" w:val="517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B283B">
        <w:trPr>
          <w:trHeight w:val="39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采购彩票销售终端机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1400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台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1400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台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val="39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广告投放渠道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5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种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种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val="39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广告发布及时性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val="39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广告</w:t>
            </w:r>
            <w:proofErr w:type="gramStart"/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上刊率</w:t>
            </w:r>
            <w:proofErr w:type="gram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val="39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终端机质量合格率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99%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val="39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Style w:val="font11"/>
                <w:rFonts w:hint="default"/>
                <w:lang w:bidi="ar"/>
              </w:rPr>
              <w:t>各项任务完成及时率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val="39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Style w:val="font11"/>
                <w:rFonts w:hint="default"/>
                <w:lang w:bidi="ar"/>
              </w:rPr>
              <w:t>设备验收时间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≤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月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spacing w:val="-11"/>
                <w:kern w:val="0"/>
                <w:sz w:val="18"/>
                <w:szCs w:val="18"/>
              </w:rPr>
              <w:t>月前完成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val="39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OTV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广告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w w:val="9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≤</w:t>
            </w: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200</w:t>
            </w: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万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172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val="39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终端机采购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w w:val="9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spacing w:val="-11"/>
                <w:w w:val="90"/>
                <w:kern w:val="0"/>
                <w:sz w:val="18"/>
                <w:szCs w:val="18"/>
                <w:lang w:bidi="ar"/>
              </w:rPr>
              <w:t>≤</w:t>
            </w:r>
            <w:r>
              <w:rPr>
                <w:rFonts w:ascii="宋体" w:hAnsi="宋体" w:cs="宋体" w:hint="eastAsia"/>
                <w:color w:val="000000"/>
                <w:spacing w:val="-11"/>
                <w:w w:val="90"/>
                <w:kern w:val="0"/>
                <w:sz w:val="18"/>
                <w:szCs w:val="18"/>
                <w:lang w:bidi="ar"/>
              </w:rPr>
              <w:t>2100</w:t>
            </w:r>
            <w:r>
              <w:rPr>
                <w:rFonts w:ascii="宋体" w:hAnsi="宋体" w:cs="宋体" w:hint="eastAsia"/>
                <w:color w:val="000000"/>
                <w:spacing w:val="-11"/>
                <w:w w:val="90"/>
                <w:kern w:val="0"/>
                <w:sz w:val="18"/>
                <w:szCs w:val="18"/>
                <w:lang w:bidi="ar"/>
              </w:rPr>
              <w:t>万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2096.1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val="39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专家劳务费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w w:val="9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≤</w:t>
            </w: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3</w:t>
            </w: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万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2.82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val="39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地铁灯箱广告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w w:val="9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≤</w:t>
            </w: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234</w:t>
            </w: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万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222.3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val="39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户外大屏广告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w w:val="9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≤</w:t>
            </w: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300</w:t>
            </w: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万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296.982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val="39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楼宇广告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w w:val="9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≤</w:t>
            </w: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300</w:t>
            </w: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万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295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val="39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电台广播广告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w w:val="9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≤</w:t>
            </w: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250</w:t>
            </w:r>
            <w:r>
              <w:rPr>
                <w:rFonts w:ascii="宋体" w:hAnsi="宋体" w:cs="宋体" w:hint="eastAsia"/>
                <w:color w:val="000000"/>
                <w:w w:val="90"/>
                <w:kern w:val="0"/>
                <w:sz w:val="18"/>
                <w:szCs w:val="18"/>
                <w:lang w:bidi="ar"/>
              </w:rPr>
              <w:t>万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237.5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万元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hRule="exact" w:val="686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经济效益指标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销售目标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亿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体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彩销售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72.88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亿元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hRule="exact" w:val="636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社会效益指标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宣传平台粉丝数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万人次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万人次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hRule="exact" w:val="6286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提升品牌影响力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超级大乐透、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7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星彩等玩法社会知晓度得到大幅提升；</w:t>
            </w:r>
          </w:p>
          <w:p w:rsidR="000B283B" w:rsidRDefault="001A477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体彩知名度及美誉度，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体彩各产品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品牌曝光</w:t>
            </w:r>
            <w:proofErr w:type="gramStart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度显著</w:t>
            </w:r>
            <w:proofErr w:type="gramEnd"/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提升。</w:t>
            </w:r>
          </w:p>
          <w:p w:rsidR="000B283B" w:rsidRDefault="001A4779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3.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通过持续开展活动宣传推广工作，在北京市民、彩民中树立、巩固了体育彩票公益、公信的品牌形象，树立体彩品牌“公益、健康、乐活、进取”的统一形象。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缺少科学、可量化的测算，对品牌影响力提升的完成情况难以量化。</w:t>
            </w:r>
          </w:p>
        </w:tc>
      </w:tr>
      <w:tr w:rsidR="000B283B">
        <w:trPr>
          <w:trHeight w:hRule="exact" w:val="636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保持销售业务安全稳定运行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hRule="exact" w:val="56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更换彩票终端机使用年限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 w:rsidTr="00451EC8">
        <w:trPr>
          <w:trHeight w:hRule="exact" w:val="830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  <w:lang w:bidi="ar"/>
              </w:rPr>
              <w:t>宣贯政策知晓率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缺少相关调研数据支撑</w:t>
            </w:r>
            <w:r w:rsidR="00451EC8">
              <w:rPr>
                <w:rFonts w:ascii="宋体" w:hAnsi="宋体" w:cs="宋体" w:hint="eastAsia"/>
                <w:kern w:val="0"/>
                <w:sz w:val="18"/>
                <w:szCs w:val="18"/>
              </w:rPr>
              <w:t>。</w:t>
            </w:r>
          </w:p>
        </w:tc>
      </w:tr>
      <w:tr w:rsidR="000B283B">
        <w:trPr>
          <w:trHeight w:hRule="exact" w:val="56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销售网点人员（终端机使用者）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85%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hRule="exact" w:val="567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89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中心对项目执行满意度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95%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0B283B">
        <w:trPr>
          <w:trHeight w:hRule="exact" w:val="495"/>
        </w:trPr>
        <w:tc>
          <w:tcPr>
            <w:tcW w:w="663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1A4779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97.7</w:t>
            </w:r>
          </w:p>
        </w:tc>
        <w:tc>
          <w:tcPr>
            <w:tcW w:w="11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B283B" w:rsidRDefault="000B283B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0B283B" w:rsidRDefault="000B283B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0B283B" w:rsidRDefault="000B283B">
      <w:bookmarkStart w:id="0" w:name="_GoBack"/>
      <w:bookmarkEnd w:id="0"/>
    </w:p>
    <w:sectPr w:rsidR="000B283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4779" w:rsidRDefault="001A4779" w:rsidP="00451EC8">
      <w:r>
        <w:separator/>
      </w:r>
    </w:p>
  </w:endnote>
  <w:endnote w:type="continuationSeparator" w:id="0">
    <w:p w:rsidR="001A4779" w:rsidRDefault="001A4779" w:rsidP="00451E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4779" w:rsidRDefault="001A4779" w:rsidP="00451EC8">
      <w:r>
        <w:separator/>
      </w:r>
    </w:p>
  </w:footnote>
  <w:footnote w:type="continuationSeparator" w:id="0">
    <w:p w:rsidR="001A4779" w:rsidRDefault="001A4779" w:rsidP="00451E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QzNDQwMjQ4YzdhYzllOWUwYWFiYWRhNGMwZWIzNGYifQ=="/>
  </w:docVars>
  <w:rsids>
    <w:rsidRoot w:val="78112733"/>
    <w:rsid w:val="000B283B"/>
    <w:rsid w:val="001A4779"/>
    <w:rsid w:val="002B6B2A"/>
    <w:rsid w:val="00451EC8"/>
    <w:rsid w:val="004C6C84"/>
    <w:rsid w:val="00A9180C"/>
    <w:rsid w:val="00DA5DFA"/>
    <w:rsid w:val="00DD5C68"/>
    <w:rsid w:val="00E76D54"/>
    <w:rsid w:val="00F224E0"/>
    <w:rsid w:val="00F524D2"/>
    <w:rsid w:val="01EF572E"/>
    <w:rsid w:val="020F43D4"/>
    <w:rsid w:val="021D7488"/>
    <w:rsid w:val="03207969"/>
    <w:rsid w:val="03227EF2"/>
    <w:rsid w:val="03661781"/>
    <w:rsid w:val="069D55EB"/>
    <w:rsid w:val="07D505EB"/>
    <w:rsid w:val="09305BA5"/>
    <w:rsid w:val="093B4FBA"/>
    <w:rsid w:val="0A867D70"/>
    <w:rsid w:val="0A8F529B"/>
    <w:rsid w:val="0CFC4850"/>
    <w:rsid w:val="0E1D59E6"/>
    <w:rsid w:val="117C1FCB"/>
    <w:rsid w:val="14D651C5"/>
    <w:rsid w:val="16FC64EB"/>
    <w:rsid w:val="18406C5E"/>
    <w:rsid w:val="187D5329"/>
    <w:rsid w:val="1C462BAA"/>
    <w:rsid w:val="1DF5197B"/>
    <w:rsid w:val="1E3D4808"/>
    <w:rsid w:val="22684718"/>
    <w:rsid w:val="260733C5"/>
    <w:rsid w:val="26AC2B80"/>
    <w:rsid w:val="28241904"/>
    <w:rsid w:val="2A3058DE"/>
    <w:rsid w:val="2DE30251"/>
    <w:rsid w:val="2E1441D6"/>
    <w:rsid w:val="2FD933F6"/>
    <w:rsid w:val="30590D3B"/>
    <w:rsid w:val="329A70C7"/>
    <w:rsid w:val="3360284C"/>
    <w:rsid w:val="345B048E"/>
    <w:rsid w:val="361A2073"/>
    <w:rsid w:val="3641163C"/>
    <w:rsid w:val="36AE76C3"/>
    <w:rsid w:val="37272C99"/>
    <w:rsid w:val="39E11CA2"/>
    <w:rsid w:val="3BBF1028"/>
    <w:rsid w:val="3C31072F"/>
    <w:rsid w:val="3E6A6FBB"/>
    <w:rsid w:val="3EF36562"/>
    <w:rsid w:val="3FC2784F"/>
    <w:rsid w:val="3FD0640E"/>
    <w:rsid w:val="416709E8"/>
    <w:rsid w:val="41E95E70"/>
    <w:rsid w:val="43D56927"/>
    <w:rsid w:val="45C50849"/>
    <w:rsid w:val="470C01AE"/>
    <w:rsid w:val="471C3E9C"/>
    <w:rsid w:val="4BFC604B"/>
    <w:rsid w:val="4C1D0268"/>
    <w:rsid w:val="4DCB3F26"/>
    <w:rsid w:val="4E4E32CB"/>
    <w:rsid w:val="4E8E1484"/>
    <w:rsid w:val="50817168"/>
    <w:rsid w:val="53EF1E25"/>
    <w:rsid w:val="563A06C4"/>
    <w:rsid w:val="56B13FA5"/>
    <w:rsid w:val="585E525D"/>
    <w:rsid w:val="59465951"/>
    <w:rsid w:val="5A100D6E"/>
    <w:rsid w:val="5A3F332B"/>
    <w:rsid w:val="5A6C1A1C"/>
    <w:rsid w:val="5A8A4985"/>
    <w:rsid w:val="5AF95341"/>
    <w:rsid w:val="5BCD2F95"/>
    <w:rsid w:val="5C8F784D"/>
    <w:rsid w:val="5DEE7349"/>
    <w:rsid w:val="5F702A21"/>
    <w:rsid w:val="60822ABB"/>
    <w:rsid w:val="62CF753A"/>
    <w:rsid w:val="62E35A7A"/>
    <w:rsid w:val="65D61F4D"/>
    <w:rsid w:val="66BC2B4E"/>
    <w:rsid w:val="67696832"/>
    <w:rsid w:val="681C5653"/>
    <w:rsid w:val="6A302436"/>
    <w:rsid w:val="6A3F1ACC"/>
    <w:rsid w:val="6B6757F2"/>
    <w:rsid w:val="6F7F2187"/>
    <w:rsid w:val="714C3766"/>
    <w:rsid w:val="735275BC"/>
    <w:rsid w:val="74411158"/>
    <w:rsid w:val="75094FB2"/>
    <w:rsid w:val="75504B8E"/>
    <w:rsid w:val="769A026B"/>
    <w:rsid w:val="78112733"/>
    <w:rsid w:val="78663CC5"/>
    <w:rsid w:val="7A5925AE"/>
    <w:rsid w:val="7AF75032"/>
    <w:rsid w:val="7B7D3315"/>
    <w:rsid w:val="7C24736B"/>
    <w:rsid w:val="7CBC0D5A"/>
    <w:rsid w:val="7E9D2D8F"/>
    <w:rsid w:val="7ECC5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18"/>
      <w:szCs w:val="18"/>
      <w:u w:val="none"/>
    </w:rPr>
  </w:style>
  <w:style w:type="character" w:customStyle="1" w:styleId="Char0">
    <w:name w:val="页眉 Char"/>
    <w:basedOn w:val="a0"/>
    <w:link w:val="a4"/>
    <w:qFormat/>
    <w:rPr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254</Words>
  <Characters>1449</Characters>
  <Application>Microsoft Office Word</Application>
  <DocSecurity>0</DocSecurity>
  <Lines>12</Lines>
  <Paragraphs>3</Paragraphs>
  <ScaleCrop>false</ScaleCrop>
  <Company>Lenovo</Company>
  <LinksUpToDate>false</LinksUpToDate>
  <CharactersWithSpaces>1700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阳阳</dc:creator>
  <cp:lastModifiedBy>lenovo</cp:lastModifiedBy>
  <cp:revision>8</cp:revision>
  <dcterms:created xsi:type="dcterms:W3CDTF">2023-04-25T03:01:00Z</dcterms:created>
  <dcterms:modified xsi:type="dcterms:W3CDTF">2023-06-07T09:20:00Z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22B5C064DD7A4101B68060C80DC1CA99_13</vt:lpwstr>
  </property>
</Properties>
</file>